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360" w:lineRule="auto"/>
        <w:ind w:left="0" w:right="0" w:firstLine="0"/>
        <w:jc w:val="center"/>
        <w:rPr>
          <w:rFonts w:ascii="Georgia" w:cs="Georgia" w:hAnsi="Georgia" w:eastAsia="Georgia"/>
          <w:sz w:val="20"/>
          <w:szCs w:val="20"/>
          <w:u w:color="000000"/>
          <w:rtl w:val="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Trench Warfare Worksheet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sz w:val="20"/>
          <w:szCs w:val="20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sz w:val="20"/>
          <w:szCs w:val="20"/>
          <w:u w:color="00000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Describe a soldier</w:t>
      </w:r>
      <w:r>
        <w:rPr>
          <w:rFonts w:hAnsi="Georgia" w:hint="default"/>
          <w:sz w:val="20"/>
          <w:szCs w:val="20"/>
          <w:u w:color="000000"/>
          <w:rtl w:val="0"/>
          <w:lang w:val="en-US"/>
        </w:rPr>
        <w:t>’</w:t>
      </w:r>
      <w:r>
        <w:rPr>
          <w:rFonts w:ascii="Georgia"/>
          <w:sz w:val="20"/>
          <w:szCs w:val="20"/>
          <w:u w:color="000000"/>
          <w:rtl w:val="0"/>
          <w:lang w:val="en-US"/>
        </w:rPr>
        <w:t>s life in the trenches.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sz w:val="20"/>
          <w:szCs w:val="20"/>
          <w:u w:color="000000"/>
          <w:rtl w:val="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sz w:val="20"/>
          <w:szCs w:val="20"/>
          <w:u w:color="00000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 xml:space="preserve">In trench fighting, how did a battle progress?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sz w:val="20"/>
          <w:szCs w:val="20"/>
          <w:u w:color="000000"/>
          <w:rtl w:val="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sz w:val="20"/>
          <w:szCs w:val="20"/>
          <w:u w:color="00000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In what ways were soldiers wounded / killed in trench warfare?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sz w:val="20"/>
          <w:szCs w:val="20"/>
          <w:u w:color="000000"/>
          <w:rtl w:val="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sz w:val="20"/>
          <w:szCs w:val="20"/>
          <w:u w:color="00000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 xml:space="preserve">Define </w:t>
      </w:r>
      <w:r>
        <w:rPr>
          <w:rFonts w:hAnsi="Georgia" w:hint="default"/>
          <w:sz w:val="20"/>
          <w:szCs w:val="20"/>
          <w:u w:color="000000"/>
          <w:rtl w:val="0"/>
          <w:lang w:val="en-US"/>
        </w:rPr>
        <w:t>“</w:t>
      </w:r>
      <w:r>
        <w:rPr>
          <w:rFonts w:ascii="Georgia"/>
          <w:sz w:val="20"/>
          <w:szCs w:val="20"/>
          <w:u w:color="000000"/>
          <w:rtl w:val="0"/>
          <w:lang w:val="en-US"/>
        </w:rPr>
        <w:t>stalemate.</w:t>
      </w:r>
      <w:r>
        <w:rPr>
          <w:rFonts w:hAnsi="Georgia" w:hint="default"/>
          <w:sz w:val="20"/>
          <w:szCs w:val="20"/>
          <w:u w:color="000000"/>
          <w:rtl w:val="0"/>
          <w:lang w:val="en-US"/>
        </w:rPr>
        <w:t>”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sz w:val="20"/>
          <w:szCs w:val="20"/>
          <w:u w:color="000000"/>
          <w:rtl w:val="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numPr>
          <w:ilvl w:val="0"/>
          <w:numId w:val="3"/>
        </w:numPr>
        <w:spacing w:line="360" w:lineRule="auto"/>
        <w:ind w:left="360"/>
        <w:jc w:val="left"/>
        <w:rPr>
          <w:rFonts w:ascii="Georgia" w:cs="Georgia" w:hAnsi="Georgia" w:eastAsia="Georgia"/>
          <w:position w:val="0"/>
          <w:sz w:val="20"/>
          <w:szCs w:val="20"/>
          <w:u w:color="000000"/>
          <w:lang w:val="en-US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Why was WWI considered a war of attrition?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Georgia"/>
          <w:sz w:val="20"/>
          <w:szCs w:val="20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350"/>
          <w:tab w:val="clear" w:pos="0"/>
        </w:tabs>
        <w:ind w:left="102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2010"/>
          <w:tab w:val="clear" w:pos="0"/>
        </w:tabs>
        <w:ind w:left="13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670"/>
          <w:tab w:val="clear" w:pos="0"/>
        </w:tabs>
        <w:ind w:left="168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330"/>
          <w:tab w:val="clear" w:pos="0"/>
        </w:tabs>
        <w:ind w:left="20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90"/>
          <w:tab w:val="clear" w:pos="0"/>
        </w:tabs>
        <w:ind w:left="234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50"/>
          <w:tab w:val="clear" w:pos="0"/>
        </w:tabs>
        <w:ind w:left="26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310"/>
          <w:tab w:val="clear" w:pos="0"/>
        </w:tabs>
        <w:ind w:left="300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5970"/>
          <w:tab w:val="clear" w:pos="0"/>
        </w:tabs>
        <w:ind w:left="33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Georgia" w:cs="Georgia" w:hAnsi="Georgia" w:eastAsia="Georgia"/>
        <w:position w:val="0"/>
        <w:sz w:val="20"/>
        <w:szCs w:val="20"/>
        <w:u w:color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